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7" w:rsidRDefault="00B502F7" w:rsidP="00B502F7">
      <w:pPr>
        <w:jc w:val="center"/>
        <w:rPr>
          <w:b/>
          <w:sz w:val="24"/>
          <w:szCs w:val="24"/>
        </w:rPr>
      </w:pPr>
      <w:r w:rsidRPr="005F4132">
        <w:rPr>
          <w:b/>
          <w:sz w:val="24"/>
          <w:szCs w:val="24"/>
        </w:rPr>
        <w:t>Основные правила удаленного банковского обслуживания держателей пластиковых карт ОАО «</w:t>
      </w:r>
      <w:proofErr w:type="spellStart"/>
      <w:r w:rsidRPr="005F4132">
        <w:rPr>
          <w:b/>
          <w:sz w:val="24"/>
          <w:szCs w:val="24"/>
        </w:rPr>
        <w:t>Агроинвестбанк</w:t>
      </w:r>
      <w:proofErr w:type="spellEnd"/>
      <w:r w:rsidRPr="005F4132">
        <w:rPr>
          <w:b/>
          <w:sz w:val="24"/>
          <w:szCs w:val="24"/>
        </w:rPr>
        <w:t>» посредством системы «</w:t>
      </w:r>
      <w:proofErr w:type="spellStart"/>
      <w:r w:rsidRPr="005F4132">
        <w:rPr>
          <w:b/>
          <w:sz w:val="24"/>
          <w:szCs w:val="24"/>
        </w:rPr>
        <w:t>Интернет-банкинг</w:t>
      </w:r>
      <w:proofErr w:type="spellEnd"/>
      <w:r w:rsidRPr="005F4132">
        <w:rPr>
          <w:b/>
          <w:sz w:val="24"/>
          <w:szCs w:val="24"/>
        </w:rPr>
        <w:t>».</w:t>
      </w:r>
    </w:p>
    <w:p w:rsidR="00B502F7" w:rsidRPr="005F4132" w:rsidRDefault="00B502F7" w:rsidP="00B502F7">
      <w:pPr>
        <w:jc w:val="center"/>
        <w:rPr>
          <w:b/>
          <w:sz w:val="24"/>
          <w:szCs w:val="24"/>
        </w:rPr>
      </w:pP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5F4132">
        <w:rPr>
          <w:sz w:val="24"/>
          <w:szCs w:val="24"/>
        </w:rPr>
        <w:t xml:space="preserve">Подключение держателя пластиковых карт, именуемый в дальнейшем  </w:t>
      </w:r>
      <w:r w:rsidRPr="005F4132">
        <w:rPr>
          <w:b/>
          <w:sz w:val="24"/>
          <w:szCs w:val="24"/>
        </w:rPr>
        <w:t>«Клиент»</w:t>
      </w:r>
      <w:r w:rsidRPr="005F4132">
        <w:rPr>
          <w:sz w:val="24"/>
          <w:szCs w:val="24"/>
        </w:rPr>
        <w:t xml:space="preserve"> к системе удаленного банковского обслуживания «</w:t>
      </w:r>
      <w:proofErr w:type="spellStart"/>
      <w:r w:rsidRPr="005F4132">
        <w:rPr>
          <w:sz w:val="24"/>
          <w:szCs w:val="24"/>
        </w:rPr>
        <w:t>Интернет-банкинг</w:t>
      </w:r>
      <w:proofErr w:type="spellEnd"/>
      <w:r w:rsidRPr="005F4132">
        <w:rPr>
          <w:sz w:val="24"/>
          <w:szCs w:val="24"/>
        </w:rPr>
        <w:t>», именуемой в дальнейшем  «</w:t>
      </w:r>
      <w:r w:rsidRPr="005F4132">
        <w:rPr>
          <w:b/>
          <w:sz w:val="24"/>
          <w:szCs w:val="24"/>
        </w:rPr>
        <w:t>Система</w:t>
      </w:r>
      <w:r w:rsidRPr="005F4132">
        <w:rPr>
          <w:sz w:val="24"/>
          <w:szCs w:val="24"/>
        </w:rPr>
        <w:t>» осуществляется на основании Договора удаленного банковского обслуживания держателей пластиковых карт ОАО «</w:t>
      </w:r>
      <w:proofErr w:type="spellStart"/>
      <w:r w:rsidRPr="005F4132">
        <w:rPr>
          <w:sz w:val="24"/>
          <w:szCs w:val="24"/>
        </w:rPr>
        <w:t>Агроинвестбанк</w:t>
      </w:r>
      <w:proofErr w:type="spellEnd"/>
      <w:r w:rsidRPr="005F4132">
        <w:rPr>
          <w:sz w:val="24"/>
          <w:szCs w:val="24"/>
        </w:rPr>
        <w:t>» посредством системы «</w:t>
      </w:r>
      <w:proofErr w:type="spellStart"/>
      <w:r w:rsidRPr="005F4132">
        <w:rPr>
          <w:sz w:val="24"/>
          <w:szCs w:val="24"/>
        </w:rPr>
        <w:t>Интернет-банкинг</w:t>
      </w:r>
      <w:proofErr w:type="spellEnd"/>
      <w:r w:rsidRPr="005F4132">
        <w:rPr>
          <w:sz w:val="24"/>
          <w:szCs w:val="24"/>
        </w:rPr>
        <w:t xml:space="preserve">», именуемый в дальнейшем  </w:t>
      </w:r>
      <w:r w:rsidRPr="005F4132">
        <w:rPr>
          <w:b/>
          <w:sz w:val="24"/>
          <w:szCs w:val="24"/>
        </w:rPr>
        <w:t xml:space="preserve">«Договор», </w:t>
      </w:r>
      <w:r w:rsidRPr="005F4132">
        <w:rPr>
          <w:sz w:val="24"/>
          <w:szCs w:val="24"/>
        </w:rPr>
        <w:t xml:space="preserve">заключенного между </w:t>
      </w:r>
      <w:r w:rsidRPr="005F4132">
        <w:rPr>
          <w:b/>
          <w:sz w:val="24"/>
          <w:szCs w:val="24"/>
        </w:rPr>
        <w:t>Клиентом</w:t>
      </w:r>
      <w:r w:rsidRPr="005F4132">
        <w:rPr>
          <w:sz w:val="24"/>
          <w:szCs w:val="24"/>
        </w:rPr>
        <w:t xml:space="preserve"> и </w:t>
      </w:r>
      <w:r w:rsidRPr="005F4132">
        <w:rPr>
          <w:b/>
          <w:sz w:val="24"/>
          <w:szCs w:val="24"/>
        </w:rPr>
        <w:t>Банком</w:t>
      </w:r>
      <w:r w:rsidRPr="005F4132">
        <w:rPr>
          <w:sz w:val="24"/>
          <w:szCs w:val="24"/>
        </w:rPr>
        <w:t xml:space="preserve"> в течение двух банковских дней с момента подачи заявления на подключение.</w:t>
      </w:r>
      <w:proofErr w:type="gramEnd"/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С помощью </w:t>
      </w:r>
      <w:r w:rsidRPr="005F4132">
        <w:rPr>
          <w:b/>
          <w:sz w:val="24"/>
          <w:szCs w:val="24"/>
        </w:rPr>
        <w:t>Системы</w:t>
      </w:r>
      <w:r w:rsidRPr="005F4132">
        <w:rPr>
          <w:sz w:val="24"/>
          <w:szCs w:val="24"/>
        </w:rPr>
        <w:t xml:space="preserve"> можно осуществлять ряд информационных, финансовых и сервисных операций по счетам и картам, открытым в ОАО «</w:t>
      </w:r>
      <w:proofErr w:type="spellStart"/>
      <w:r w:rsidRPr="005F4132">
        <w:rPr>
          <w:sz w:val="24"/>
          <w:szCs w:val="24"/>
        </w:rPr>
        <w:t>Агроинвестбанк</w:t>
      </w:r>
      <w:proofErr w:type="spellEnd"/>
      <w:r w:rsidRPr="005F4132">
        <w:rPr>
          <w:sz w:val="24"/>
          <w:szCs w:val="24"/>
        </w:rPr>
        <w:t>», именуемый в дальнейшем  «</w:t>
      </w:r>
      <w:r w:rsidRPr="005F4132">
        <w:rPr>
          <w:b/>
          <w:sz w:val="24"/>
          <w:szCs w:val="24"/>
        </w:rPr>
        <w:t>Банк</w:t>
      </w:r>
      <w:r w:rsidRPr="005F4132">
        <w:rPr>
          <w:sz w:val="24"/>
          <w:szCs w:val="24"/>
        </w:rPr>
        <w:t xml:space="preserve">». Полный перечень услуг, предоставляемых посредством </w:t>
      </w:r>
      <w:r w:rsidRPr="005F4132">
        <w:rPr>
          <w:b/>
          <w:sz w:val="24"/>
          <w:szCs w:val="24"/>
        </w:rPr>
        <w:t>Системы</w:t>
      </w:r>
      <w:r w:rsidRPr="005F4132">
        <w:rPr>
          <w:sz w:val="24"/>
          <w:szCs w:val="24"/>
        </w:rPr>
        <w:t xml:space="preserve">, определяется </w:t>
      </w:r>
      <w:r w:rsidRPr="005F4132">
        <w:rPr>
          <w:b/>
          <w:sz w:val="24"/>
          <w:szCs w:val="24"/>
        </w:rPr>
        <w:t>Банком</w:t>
      </w:r>
      <w:r w:rsidRPr="005F4132">
        <w:rPr>
          <w:sz w:val="24"/>
          <w:szCs w:val="24"/>
        </w:rPr>
        <w:t xml:space="preserve"> и может быть изменен им в одностороннем порядке.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Для соединения с Системой необходимо набрать в адресной строке </w:t>
      </w:r>
      <w:proofErr w:type="spellStart"/>
      <w:r w:rsidRPr="005F4132">
        <w:rPr>
          <w:sz w:val="24"/>
          <w:szCs w:val="24"/>
        </w:rPr>
        <w:t>веб-браузера</w:t>
      </w:r>
      <w:proofErr w:type="spellEnd"/>
      <w:r w:rsidRPr="005F4132">
        <w:rPr>
          <w:sz w:val="24"/>
          <w:szCs w:val="24"/>
        </w:rPr>
        <w:t xml:space="preserve"> адрес (</w:t>
      </w:r>
      <w:hyperlink r:id="rId5" w:history="1">
        <w:r w:rsidRPr="005F4132">
          <w:rPr>
            <w:rStyle w:val="a3"/>
            <w:sz w:val="24"/>
            <w:szCs w:val="24"/>
            <w:lang w:val="en-US"/>
          </w:rPr>
          <w:t>http</w:t>
        </w:r>
        <w:r w:rsidRPr="005F4132">
          <w:rPr>
            <w:rStyle w:val="a3"/>
            <w:sz w:val="24"/>
            <w:szCs w:val="24"/>
          </w:rPr>
          <w:t>://</w:t>
        </w:r>
        <w:r w:rsidRPr="005F4132">
          <w:rPr>
            <w:rStyle w:val="a3"/>
            <w:sz w:val="24"/>
            <w:szCs w:val="24"/>
            <w:lang w:val="en-US"/>
          </w:rPr>
          <w:t>www</w:t>
        </w:r>
        <w:r w:rsidRPr="005F4132">
          <w:rPr>
            <w:rStyle w:val="a3"/>
            <w:sz w:val="24"/>
            <w:szCs w:val="24"/>
          </w:rPr>
          <w:t>.</w:t>
        </w:r>
        <w:r w:rsidRPr="005F4132">
          <w:rPr>
            <w:rStyle w:val="a3"/>
            <w:sz w:val="24"/>
            <w:szCs w:val="24"/>
            <w:lang w:val="en-US"/>
          </w:rPr>
          <w:t>agroinvestbank</w:t>
        </w:r>
        <w:r w:rsidRPr="005F4132">
          <w:rPr>
            <w:rStyle w:val="a3"/>
            <w:sz w:val="24"/>
            <w:szCs w:val="24"/>
          </w:rPr>
          <w:t>.</w:t>
        </w:r>
        <w:r w:rsidRPr="005F4132">
          <w:rPr>
            <w:rStyle w:val="a3"/>
            <w:sz w:val="24"/>
            <w:szCs w:val="24"/>
            <w:lang w:val="en-US"/>
          </w:rPr>
          <w:t>tj</w:t>
        </w:r>
      </w:hyperlink>
      <w:r w:rsidRPr="005F4132">
        <w:rPr>
          <w:sz w:val="24"/>
          <w:szCs w:val="24"/>
        </w:rPr>
        <w:t xml:space="preserve"> или  </w:t>
      </w:r>
      <w:r w:rsidRPr="005F4132">
        <w:rPr>
          <w:sz w:val="24"/>
          <w:szCs w:val="24"/>
          <w:lang w:val="en-US"/>
        </w:rPr>
        <w:t>https</w:t>
      </w:r>
      <w:r w:rsidRPr="005F4132">
        <w:rPr>
          <w:sz w:val="24"/>
          <w:szCs w:val="24"/>
        </w:rPr>
        <w:t>://</w:t>
      </w:r>
      <w:r w:rsidRPr="005F4132">
        <w:rPr>
          <w:sz w:val="24"/>
          <w:szCs w:val="24"/>
          <w:lang w:val="en-US"/>
        </w:rPr>
        <w:t>ibank</w:t>
      </w:r>
      <w:r w:rsidRPr="005F4132">
        <w:rPr>
          <w:sz w:val="24"/>
          <w:szCs w:val="24"/>
        </w:rPr>
        <w:t>.</w:t>
      </w:r>
      <w:r w:rsidRPr="005F4132">
        <w:rPr>
          <w:sz w:val="24"/>
          <w:szCs w:val="24"/>
          <w:lang w:val="en-US"/>
        </w:rPr>
        <w:t>agroinvestbank</w:t>
      </w:r>
      <w:r w:rsidRPr="005F4132">
        <w:rPr>
          <w:sz w:val="24"/>
          <w:szCs w:val="24"/>
        </w:rPr>
        <w:t>.</w:t>
      </w:r>
      <w:r w:rsidRPr="005F4132">
        <w:rPr>
          <w:sz w:val="24"/>
          <w:szCs w:val="24"/>
          <w:lang w:val="en-US"/>
        </w:rPr>
        <w:t>tj</w:t>
      </w:r>
      <w:r w:rsidRPr="005F4132">
        <w:rPr>
          <w:sz w:val="24"/>
          <w:szCs w:val="24"/>
        </w:rPr>
        <w:t>) и перейти по ссылке «</w:t>
      </w:r>
      <w:proofErr w:type="spellStart"/>
      <w:r w:rsidRPr="005F4132">
        <w:rPr>
          <w:sz w:val="24"/>
          <w:szCs w:val="24"/>
        </w:rPr>
        <w:t>Интернет-банкинг</w:t>
      </w:r>
      <w:proofErr w:type="spellEnd"/>
      <w:r w:rsidRPr="005F4132">
        <w:rPr>
          <w:sz w:val="24"/>
          <w:szCs w:val="24"/>
        </w:rPr>
        <w:t xml:space="preserve">». При предложении системы безопасности </w:t>
      </w:r>
      <w:proofErr w:type="spellStart"/>
      <w:r w:rsidRPr="005F4132">
        <w:rPr>
          <w:sz w:val="24"/>
          <w:szCs w:val="24"/>
        </w:rPr>
        <w:t>веб-браузера</w:t>
      </w:r>
      <w:proofErr w:type="spellEnd"/>
      <w:r w:rsidRPr="005F4132">
        <w:rPr>
          <w:sz w:val="24"/>
          <w:szCs w:val="24"/>
        </w:rPr>
        <w:t xml:space="preserve"> об установке сертификата безопасности клиент должен осуществить просмотр сертификата и убедиться в принадлежности сертификата сайту </w:t>
      </w:r>
      <w:r w:rsidRPr="005F4132">
        <w:rPr>
          <w:b/>
          <w:sz w:val="24"/>
          <w:szCs w:val="24"/>
        </w:rPr>
        <w:t>Банка</w:t>
      </w:r>
      <w:r w:rsidRPr="005F4132">
        <w:rPr>
          <w:sz w:val="24"/>
          <w:szCs w:val="24"/>
        </w:rPr>
        <w:t xml:space="preserve"> </w:t>
      </w:r>
      <w:hyperlink r:id="rId6" w:history="1">
        <w:r w:rsidRPr="005F4132">
          <w:rPr>
            <w:rStyle w:val="a3"/>
            <w:sz w:val="24"/>
            <w:szCs w:val="24"/>
          </w:rPr>
          <w:t>www.agroinvestbank.tj</w:t>
        </w:r>
      </w:hyperlink>
      <w:r w:rsidRPr="005F4132">
        <w:rPr>
          <w:sz w:val="24"/>
          <w:szCs w:val="24"/>
        </w:rPr>
        <w:t xml:space="preserve">. 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Доступ к Системе осуществляется посредством </w:t>
      </w:r>
      <w:proofErr w:type="spellStart"/>
      <w:r w:rsidRPr="005F4132">
        <w:rPr>
          <w:sz w:val="24"/>
          <w:szCs w:val="24"/>
        </w:rPr>
        <w:t>веб-браузеров</w:t>
      </w:r>
      <w:proofErr w:type="spellEnd"/>
      <w:r w:rsidRPr="005F4132">
        <w:rPr>
          <w:sz w:val="24"/>
          <w:szCs w:val="24"/>
        </w:rPr>
        <w:t xml:space="preserve"> MS </w:t>
      </w:r>
      <w:proofErr w:type="spellStart"/>
      <w:r w:rsidRPr="005F4132">
        <w:rPr>
          <w:sz w:val="24"/>
          <w:szCs w:val="24"/>
        </w:rPr>
        <w:t>Internet</w:t>
      </w:r>
      <w:proofErr w:type="spellEnd"/>
      <w:r w:rsidRPr="005F4132">
        <w:rPr>
          <w:sz w:val="24"/>
          <w:szCs w:val="24"/>
        </w:rPr>
        <w:t xml:space="preserve"> </w:t>
      </w:r>
      <w:proofErr w:type="spellStart"/>
      <w:r w:rsidRPr="005F4132">
        <w:rPr>
          <w:sz w:val="24"/>
          <w:szCs w:val="24"/>
        </w:rPr>
        <w:t>Explorer</w:t>
      </w:r>
      <w:proofErr w:type="spellEnd"/>
      <w:r w:rsidRPr="005F4132">
        <w:rPr>
          <w:sz w:val="24"/>
          <w:szCs w:val="24"/>
        </w:rPr>
        <w:t xml:space="preserve">, </w:t>
      </w:r>
      <w:proofErr w:type="spellStart"/>
      <w:r w:rsidRPr="005F4132">
        <w:rPr>
          <w:sz w:val="24"/>
          <w:szCs w:val="24"/>
        </w:rPr>
        <w:t>Opera</w:t>
      </w:r>
      <w:proofErr w:type="spellEnd"/>
      <w:r w:rsidRPr="005F4132">
        <w:rPr>
          <w:sz w:val="24"/>
          <w:szCs w:val="24"/>
        </w:rPr>
        <w:t xml:space="preserve">, </w:t>
      </w:r>
      <w:proofErr w:type="spellStart"/>
      <w:r w:rsidRPr="005F4132">
        <w:rPr>
          <w:sz w:val="24"/>
          <w:szCs w:val="24"/>
        </w:rPr>
        <w:t>Mozilla</w:t>
      </w:r>
      <w:proofErr w:type="spellEnd"/>
      <w:r w:rsidRPr="005F4132">
        <w:rPr>
          <w:sz w:val="24"/>
          <w:szCs w:val="24"/>
        </w:rPr>
        <w:t xml:space="preserve"> </w:t>
      </w:r>
      <w:proofErr w:type="spellStart"/>
      <w:r w:rsidRPr="005F4132">
        <w:rPr>
          <w:sz w:val="24"/>
          <w:szCs w:val="24"/>
        </w:rPr>
        <w:t>Firefox</w:t>
      </w:r>
      <w:proofErr w:type="spellEnd"/>
      <w:r w:rsidRPr="005F4132">
        <w:rPr>
          <w:sz w:val="24"/>
          <w:szCs w:val="24"/>
        </w:rPr>
        <w:t xml:space="preserve">. Если при входе в Систему возникают ошибки, рекомендуется обновить версию </w:t>
      </w:r>
      <w:proofErr w:type="spellStart"/>
      <w:r w:rsidRPr="005F4132">
        <w:rPr>
          <w:sz w:val="24"/>
          <w:szCs w:val="24"/>
        </w:rPr>
        <w:t>веб-браузера</w:t>
      </w:r>
      <w:proofErr w:type="spellEnd"/>
      <w:r w:rsidRPr="005F4132">
        <w:rPr>
          <w:sz w:val="24"/>
          <w:szCs w:val="24"/>
        </w:rPr>
        <w:t>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Для входа в </w:t>
      </w:r>
      <w:r w:rsidRPr="005F4132">
        <w:rPr>
          <w:b/>
          <w:sz w:val="24"/>
          <w:szCs w:val="24"/>
        </w:rPr>
        <w:t>Систему</w:t>
      </w:r>
      <w:r w:rsidRPr="005F4132">
        <w:rPr>
          <w:sz w:val="24"/>
          <w:szCs w:val="24"/>
        </w:rPr>
        <w:t xml:space="preserve"> необходимо ввести свой идентификатор(ID Клиента) и секретный код (ПИН-КОД), номера которых указаны на конверте, полученного в </w:t>
      </w:r>
      <w:r w:rsidRPr="005F4132">
        <w:rPr>
          <w:b/>
          <w:sz w:val="24"/>
          <w:szCs w:val="24"/>
        </w:rPr>
        <w:t>Банке</w:t>
      </w:r>
      <w:r w:rsidRPr="005F4132">
        <w:rPr>
          <w:sz w:val="24"/>
          <w:szCs w:val="24"/>
        </w:rPr>
        <w:t xml:space="preserve">. 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5F4132">
        <w:rPr>
          <w:sz w:val="24"/>
          <w:szCs w:val="24"/>
        </w:rPr>
        <w:t xml:space="preserve">С помощью </w:t>
      </w:r>
      <w:r w:rsidRPr="005F4132">
        <w:rPr>
          <w:b/>
          <w:sz w:val="24"/>
          <w:szCs w:val="24"/>
        </w:rPr>
        <w:t>Системы Клиент</w:t>
      </w:r>
      <w:r w:rsidRPr="005F4132">
        <w:rPr>
          <w:sz w:val="24"/>
          <w:szCs w:val="24"/>
        </w:rPr>
        <w:t xml:space="preserve"> может самостоятельно изменить данные секретного кода (секретный код должен состоять только из цифр), а также присвоить себе дополнительный тип аутентификации – «текстовый псевдоним», т.е. при входе в </w:t>
      </w:r>
      <w:r w:rsidRPr="005F4132">
        <w:rPr>
          <w:b/>
          <w:sz w:val="24"/>
          <w:szCs w:val="24"/>
        </w:rPr>
        <w:t>Систему</w:t>
      </w:r>
      <w:r w:rsidRPr="005F4132">
        <w:rPr>
          <w:sz w:val="24"/>
          <w:szCs w:val="24"/>
        </w:rPr>
        <w:t xml:space="preserve"> возможен вариант альтернативной аутентификации – вместо номера идентификатора (ID), полученного в банке, использовать текстовый псевдоним, самостоятельно назначенный и сохранённый в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>.</w:t>
      </w:r>
      <w:proofErr w:type="gramEnd"/>
      <w:r w:rsidRPr="005F4132">
        <w:rPr>
          <w:sz w:val="24"/>
          <w:szCs w:val="24"/>
        </w:rPr>
        <w:t xml:space="preserve"> И идентификатор(ID), полученный в банке и текстовый псевдоним  именуются в дальнейшем  «</w:t>
      </w:r>
      <w:r w:rsidRPr="005F4132">
        <w:rPr>
          <w:b/>
          <w:sz w:val="24"/>
          <w:szCs w:val="24"/>
        </w:rPr>
        <w:t>Идентификатор</w:t>
      </w:r>
      <w:r w:rsidRPr="005F4132">
        <w:rPr>
          <w:sz w:val="24"/>
          <w:szCs w:val="24"/>
        </w:rPr>
        <w:t>».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В случае трехкратного неверного ввода </w:t>
      </w:r>
      <w:r w:rsidRPr="005F4132">
        <w:rPr>
          <w:b/>
          <w:sz w:val="24"/>
          <w:szCs w:val="24"/>
        </w:rPr>
        <w:t>Идентификатора</w:t>
      </w:r>
      <w:r w:rsidRPr="005F4132">
        <w:rPr>
          <w:sz w:val="24"/>
          <w:szCs w:val="24"/>
        </w:rPr>
        <w:t xml:space="preserve"> или секретного кода доступ к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автоматически блокируется на 1 день. Разблокировать доступ к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можно по телефону (+992 37) 236-51-69 с обязательной идентификацией клиента по кодовому слову. Кодовое слово фиксируется ранее в момент оформления </w:t>
      </w:r>
      <w:r w:rsidRPr="005F4132">
        <w:rPr>
          <w:b/>
          <w:sz w:val="24"/>
          <w:szCs w:val="24"/>
        </w:rPr>
        <w:t>Клиентом</w:t>
      </w:r>
      <w:r w:rsidRPr="005F4132">
        <w:rPr>
          <w:sz w:val="24"/>
          <w:szCs w:val="24"/>
        </w:rPr>
        <w:t xml:space="preserve"> Заявления на подключение к </w:t>
      </w:r>
      <w:r w:rsidRPr="005F4132">
        <w:rPr>
          <w:b/>
          <w:sz w:val="24"/>
          <w:szCs w:val="24"/>
        </w:rPr>
        <w:t>Системе.</w:t>
      </w:r>
      <w:r w:rsidRPr="005F4132">
        <w:rPr>
          <w:sz w:val="24"/>
          <w:szCs w:val="24"/>
        </w:rPr>
        <w:t xml:space="preserve"> 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39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Для защиты от несанкционированного доступа к информации и операциям в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клиенту запрещается передавать </w:t>
      </w:r>
      <w:r w:rsidRPr="005F4132">
        <w:rPr>
          <w:b/>
          <w:sz w:val="24"/>
          <w:szCs w:val="24"/>
        </w:rPr>
        <w:t>Идентификатор</w:t>
      </w:r>
      <w:r w:rsidRPr="005F4132">
        <w:rPr>
          <w:sz w:val="24"/>
          <w:szCs w:val="24"/>
        </w:rPr>
        <w:t xml:space="preserve"> и секретный код третьим лицам. Не рекомендуется сохранять </w:t>
      </w:r>
      <w:r w:rsidRPr="005F4132">
        <w:rPr>
          <w:b/>
          <w:sz w:val="24"/>
          <w:szCs w:val="24"/>
        </w:rPr>
        <w:t>Идентификатор</w:t>
      </w:r>
      <w:r w:rsidRPr="005F4132">
        <w:rPr>
          <w:sz w:val="24"/>
          <w:szCs w:val="24"/>
        </w:rPr>
        <w:t xml:space="preserve"> и секретный код доступа к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в </w:t>
      </w:r>
      <w:proofErr w:type="spellStart"/>
      <w:r w:rsidRPr="005F4132">
        <w:rPr>
          <w:sz w:val="24"/>
          <w:szCs w:val="24"/>
        </w:rPr>
        <w:t>веб-браузере</w:t>
      </w:r>
      <w:proofErr w:type="spellEnd"/>
      <w:r w:rsidRPr="005F4132">
        <w:rPr>
          <w:sz w:val="24"/>
          <w:szCs w:val="24"/>
        </w:rPr>
        <w:t xml:space="preserve"> (для этого необходимо отменить автоматическое заполнение паролей форм ввода, или отвечать «нет» на запрос </w:t>
      </w:r>
      <w:proofErr w:type="spellStart"/>
      <w:r w:rsidRPr="005F4132">
        <w:rPr>
          <w:sz w:val="24"/>
          <w:szCs w:val="24"/>
        </w:rPr>
        <w:t>веб-браузера</w:t>
      </w:r>
      <w:proofErr w:type="spellEnd"/>
      <w:r w:rsidRPr="005F4132">
        <w:rPr>
          <w:sz w:val="24"/>
          <w:szCs w:val="24"/>
        </w:rPr>
        <w:t xml:space="preserve"> о сохранении пароля).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39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Клиент не должен передавать секретный код сотрудникам </w:t>
      </w:r>
      <w:r w:rsidRPr="005F4132">
        <w:rPr>
          <w:b/>
          <w:sz w:val="24"/>
          <w:szCs w:val="24"/>
        </w:rPr>
        <w:t>Банка</w:t>
      </w:r>
      <w:r w:rsidRPr="005F4132">
        <w:rPr>
          <w:sz w:val="24"/>
          <w:szCs w:val="24"/>
        </w:rPr>
        <w:t xml:space="preserve"> по телефону, электронной почте или другим способом. Использование секретного кода разрешается без участия сотрудников </w:t>
      </w:r>
      <w:r w:rsidRPr="005F4132">
        <w:rPr>
          <w:b/>
          <w:sz w:val="24"/>
          <w:szCs w:val="24"/>
        </w:rPr>
        <w:t>Банка</w:t>
      </w:r>
      <w:r w:rsidRPr="005F4132">
        <w:rPr>
          <w:sz w:val="24"/>
          <w:szCs w:val="24"/>
        </w:rPr>
        <w:t>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39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При работе в </w:t>
      </w:r>
      <w:r w:rsidRPr="005F4132">
        <w:rPr>
          <w:b/>
          <w:sz w:val="24"/>
          <w:szCs w:val="24"/>
        </w:rPr>
        <w:t>Системе  Клиент</w:t>
      </w:r>
      <w:r w:rsidRPr="005F4132">
        <w:rPr>
          <w:sz w:val="24"/>
          <w:szCs w:val="24"/>
        </w:rPr>
        <w:t xml:space="preserve"> не должен указывать номер своей пластиковой карты или ее CVV2-код (3-хзначный цифровой код на обороте карты, расположенный сразу после 16-тизначного номера карты). </w:t>
      </w:r>
      <w:r w:rsidRPr="005F4132">
        <w:rPr>
          <w:b/>
          <w:sz w:val="24"/>
          <w:szCs w:val="24"/>
        </w:rPr>
        <w:t>Система</w:t>
      </w:r>
      <w:r w:rsidRPr="005F4132">
        <w:rPr>
          <w:sz w:val="24"/>
          <w:szCs w:val="24"/>
        </w:rPr>
        <w:t xml:space="preserve"> никогда не запрашивает эту информацию.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Распоряжения </w:t>
      </w:r>
      <w:r w:rsidRPr="005F4132">
        <w:rPr>
          <w:b/>
          <w:sz w:val="24"/>
          <w:szCs w:val="24"/>
        </w:rPr>
        <w:t>Банку</w:t>
      </w:r>
      <w:r w:rsidRPr="005F4132">
        <w:rPr>
          <w:sz w:val="24"/>
          <w:szCs w:val="24"/>
        </w:rPr>
        <w:t xml:space="preserve">, по совершению операций с правильно введенным </w:t>
      </w:r>
      <w:r w:rsidRPr="005F4132">
        <w:rPr>
          <w:b/>
          <w:sz w:val="24"/>
          <w:szCs w:val="24"/>
        </w:rPr>
        <w:t>Идентификатором</w:t>
      </w:r>
      <w:r w:rsidRPr="005F4132">
        <w:rPr>
          <w:sz w:val="24"/>
          <w:szCs w:val="24"/>
        </w:rPr>
        <w:t xml:space="preserve"> и секретным кодом, считаются распоряжения </w:t>
      </w:r>
      <w:r w:rsidRPr="005F4132">
        <w:rPr>
          <w:b/>
          <w:sz w:val="24"/>
          <w:szCs w:val="24"/>
        </w:rPr>
        <w:t>Клиента</w:t>
      </w:r>
      <w:r w:rsidRPr="005F4132">
        <w:rPr>
          <w:sz w:val="24"/>
          <w:szCs w:val="24"/>
        </w:rPr>
        <w:t xml:space="preserve"> и </w:t>
      </w:r>
      <w:r w:rsidRPr="005F4132">
        <w:rPr>
          <w:sz w:val="24"/>
          <w:szCs w:val="24"/>
        </w:rPr>
        <w:lastRenderedPageBreak/>
        <w:t xml:space="preserve">выполняются </w:t>
      </w:r>
      <w:r w:rsidRPr="005F4132">
        <w:rPr>
          <w:b/>
          <w:sz w:val="24"/>
          <w:szCs w:val="24"/>
        </w:rPr>
        <w:t>Банком</w:t>
      </w:r>
      <w:r w:rsidRPr="005F4132">
        <w:rPr>
          <w:sz w:val="24"/>
          <w:szCs w:val="24"/>
        </w:rPr>
        <w:t xml:space="preserve"> в согласованные с </w:t>
      </w:r>
      <w:r w:rsidRPr="005F4132">
        <w:rPr>
          <w:b/>
          <w:sz w:val="24"/>
          <w:szCs w:val="24"/>
        </w:rPr>
        <w:t>Клиентом</w:t>
      </w:r>
      <w:r w:rsidRPr="005F4132">
        <w:rPr>
          <w:sz w:val="24"/>
          <w:szCs w:val="24"/>
        </w:rPr>
        <w:t xml:space="preserve"> сроки согласно условиям заключенных договоров, но, как правило, не позже рабочего дня, следующего за днем совершения операции.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Доступ к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осуществляется 24 часа в сутки (ежедневно без перерывов, за исключением времени проведения профилактических, регламентных и ремонтных работ с оборудованием и программным обеспечением Системы) с любого компьютера, подключенного к сети Интернет.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Для безопасного использования услуги в Интернет-кафе, гостинице и других общественных местах рекомендуется обеспечить конфиденциальность вводимой с клавиатуры и получаемой на экран компьютера информации, а при завершении работы - корректно выйти из </w:t>
      </w:r>
      <w:r w:rsidRPr="005F4132">
        <w:rPr>
          <w:b/>
          <w:sz w:val="24"/>
          <w:szCs w:val="24"/>
        </w:rPr>
        <w:t xml:space="preserve">Системы </w:t>
      </w:r>
      <w:r w:rsidRPr="005F4132">
        <w:rPr>
          <w:sz w:val="24"/>
          <w:szCs w:val="24"/>
        </w:rPr>
        <w:t>(для этого необходимо нажать пункт меню «Выйти»).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В случае если информация об </w:t>
      </w:r>
      <w:r w:rsidRPr="005F4132">
        <w:rPr>
          <w:b/>
          <w:sz w:val="24"/>
          <w:szCs w:val="24"/>
        </w:rPr>
        <w:t>Идентификаторе</w:t>
      </w:r>
      <w:r w:rsidRPr="005F4132">
        <w:rPr>
          <w:sz w:val="24"/>
          <w:szCs w:val="24"/>
        </w:rPr>
        <w:t xml:space="preserve">  и/или секретном коде утрачена, либо при возникновении подозрений в их компрометации, для блокировки доступа к </w:t>
      </w:r>
      <w:r w:rsidRPr="005F4132">
        <w:rPr>
          <w:b/>
          <w:sz w:val="24"/>
          <w:szCs w:val="24"/>
        </w:rPr>
        <w:t>Системе Клиенту</w:t>
      </w:r>
      <w:r w:rsidRPr="005F4132">
        <w:rPr>
          <w:sz w:val="24"/>
          <w:szCs w:val="24"/>
        </w:rPr>
        <w:t xml:space="preserve"> необходимо незамедлительно сообщить об этом в любое подразделение Банка или по телефону (+992 37) 236-51-69. Повторная активация услуги осуществляется </w:t>
      </w:r>
      <w:r w:rsidRPr="005F4132">
        <w:rPr>
          <w:b/>
          <w:sz w:val="24"/>
          <w:szCs w:val="24"/>
        </w:rPr>
        <w:t>Банком</w:t>
      </w:r>
      <w:r w:rsidRPr="005F4132">
        <w:rPr>
          <w:sz w:val="24"/>
          <w:szCs w:val="24"/>
        </w:rPr>
        <w:t xml:space="preserve"> на основании заявления </w:t>
      </w:r>
      <w:r w:rsidRPr="005F4132">
        <w:rPr>
          <w:b/>
          <w:sz w:val="24"/>
          <w:szCs w:val="24"/>
        </w:rPr>
        <w:t>Клиента</w:t>
      </w:r>
      <w:r w:rsidRPr="005F4132">
        <w:rPr>
          <w:sz w:val="24"/>
          <w:szCs w:val="24"/>
        </w:rPr>
        <w:t xml:space="preserve"> с выдачей ему нового конверта с номером </w:t>
      </w:r>
      <w:r w:rsidRPr="005F4132">
        <w:rPr>
          <w:b/>
          <w:sz w:val="24"/>
          <w:szCs w:val="24"/>
        </w:rPr>
        <w:t>Идентификатора</w:t>
      </w:r>
      <w:r w:rsidRPr="005F4132">
        <w:rPr>
          <w:sz w:val="24"/>
          <w:szCs w:val="24"/>
        </w:rPr>
        <w:t xml:space="preserve"> и секретного кода.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В случае</w:t>
      </w:r>
      <w:proofErr w:type="gramStart"/>
      <w:r w:rsidRPr="005F4132">
        <w:rPr>
          <w:sz w:val="24"/>
          <w:szCs w:val="24"/>
        </w:rPr>
        <w:t>,</w:t>
      </w:r>
      <w:proofErr w:type="gramEnd"/>
      <w:r w:rsidRPr="005F4132">
        <w:rPr>
          <w:sz w:val="24"/>
          <w:szCs w:val="24"/>
        </w:rPr>
        <w:t xml:space="preserve"> если </w:t>
      </w:r>
      <w:r w:rsidRPr="005F4132">
        <w:rPr>
          <w:b/>
          <w:sz w:val="24"/>
          <w:szCs w:val="24"/>
        </w:rPr>
        <w:t>Клиент</w:t>
      </w:r>
      <w:r w:rsidRPr="005F4132">
        <w:rPr>
          <w:sz w:val="24"/>
          <w:szCs w:val="24"/>
        </w:rPr>
        <w:t xml:space="preserve"> забыл самостоятельно изменённый секретный код, ему необходимо обратиться в Службу поддержки </w:t>
      </w:r>
      <w:r w:rsidRPr="005F4132">
        <w:rPr>
          <w:b/>
          <w:sz w:val="24"/>
          <w:szCs w:val="24"/>
        </w:rPr>
        <w:t>Банка</w:t>
      </w:r>
      <w:r w:rsidRPr="005F4132">
        <w:rPr>
          <w:sz w:val="24"/>
          <w:szCs w:val="24"/>
        </w:rPr>
        <w:t xml:space="preserve"> по телефону (+992 37) 236-51-69  и назвать своё кодовое слово, зафиксированное в заявлении </w:t>
      </w:r>
      <w:r w:rsidRPr="005F4132">
        <w:rPr>
          <w:b/>
          <w:sz w:val="24"/>
          <w:szCs w:val="24"/>
        </w:rPr>
        <w:t>Клиента</w:t>
      </w:r>
      <w:r w:rsidRPr="005F4132">
        <w:rPr>
          <w:sz w:val="24"/>
          <w:szCs w:val="24"/>
        </w:rPr>
        <w:t xml:space="preserve"> на подключение к</w:t>
      </w:r>
      <w:r w:rsidRPr="005F4132">
        <w:rPr>
          <w:b/>
          <w:sz w:val="24"/>
          <w:szCs w:val="24"/>
        </w:rPr>
        <w:t xml:space="preserve"> Системе</w:t>
      </w:r>
      <w:r w:rsidRPr="005F4132">
        <w:rPr>
          <w:sz w:val="24"/>
          <w:szCs w:val="24"/>
        </w:rPr>
        <w:t xml:space="preserve">. Далее сотрудник </w:t>
      </w:r>
      <w:r w:rsidRPr="005F4132">
        <w:rPr>
          <w:b/>
          <w:sz w:val="24"/>
          <w:szCs w:val="24"/>
        </w:rPr>
        <w:t>Банка</w:t>
      </w:r>
      <w:r w:rsidRPr="005F4132">
        <w:rPr>
          <w:sz w:val="24"/>
          <w:szCs w:val="24"/>
        </w:rPr>
        <w:t xml:space="preserve"> произведёт сброс самостоятельно введенного секретного кода, после чего вновь активизируется секретный код, полученный в </w:t>
      </w:r>
      <w:r w:rsidRPr="005F4132">
        <w:rPr>
          <w:b/>
          <w:sz w:val="24"/>
          <w:szCs w:val="24"/>
        </w:rPr>
        <w:t>Банке.</w:t>
      </w:r>
      <w:r w:rsidRPr="005F4132">
        <w:rPr>
          <w:sz w:val="24"/>
          <w:szCs w:val="24"/>
        </w:rPr>
        <w:t xml:space="preserve"> 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</w:t>
      </w:r>
      <w:r w:rsidRPr="005F4132">
        <w:rPr>
          <w:b/>
          <w:sz w:val="24"/>
          <w:szCs w:val="24"/>
        </w:rPr>
        <w:t>Банк</w:t>
      </w:r>
      <w:r w:rsidRPr="005F4132">
        <w:rPr>
          <w:sz w:val="24"/>
          <w:szCs w:val="24"/>
        </w:rPr>
        <w:t xml:space="preserve"> имеет право заблокировать клиенту доступ в </w:t>
      </w:r>
      <w:r w:rsidRPr="005F4132">
        <w:rPr>
          <w:b/>
          <w:sz w:val="24"/>
          <w:szCs w:val="24"/>
        </w:rPr>
        <w:t>Систему</w:t>
      </w:r>
      <w:r w:rsidRPr="005F4132">
        <w:rPr>
          <w:sz w:val="24"/>
          <w:szCs w:val="24"/>
        </w:rPr>
        <w:t xml:space="preserve"> в случае отсутствия обращения к </w:t>
      </w:r>
      <w:r w:rsidRPr="005F4132">
        <w:rPr>
          <w:b/>
          <w:sz w:val="24"/>
          <w:szCs w:val="24"/>
        </w:rPr>
        <w:t>Системе</w:t>
      </w:r>
      <w:r w:rsidRPr="005F4132">
        <w:rPr>
          <w:sz w:val="24"/>
          <w:szCs w:val="24"/>
        </w:rPr>
        <w:t xml:space="preserve"> в течение 12 месяцев.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Клиент обязан сообщать </w:t>
      </w:r>
      <w:r w:rsidRPr="005F4132">
        <w:rPr>
          <w:b/>
          <w:sz w:val="24"/>
          <w:szCs w:val="24"/>
        </w:rPr>
        <w:t>Банку</w:t>
      </w:r>
      <w:r w:rsidRPr="005F4132">
        <w:rPr>
          <w:sz w:val="24"/>
          <w:szCs w:val="24"/>
        </w:rPr>
        <w:t xml:space="preserve"> об изменении своих реквизитов, необходимых для использования </w:t>
      </w:r>
      <w:r w:rsidRPr="005F4132">
        <w:rPr>
          <w:b/>
          <w:sz w:val="24"/>
          <w:szCs w:val="24"/>
        </w:rPr>
        <w:t>Системы</w:t>
      </w:r>
      <w:r w:rsidRPr="005F4132">
        <w:rPr>
          <w:sz w:val="24"/>
          <w:szCs w:val="24"/>
        </w:rPr>
        <w:t xml:space="preserve"> (ФИО, паспортных данных, адреса регистрации, контактных телефонов).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</w:t>
      </w:r>
      <w:r w:rsidRPr="005F4132">
        <w:rPr>
          <w:b/>
          <w:sz w:val="24"/>
          <w:szCs w:val="24"/>
        </w:rPr>
        <w:t>Банк</w:t>
      </w:r>
      <w:r w:rsidRPr="005F4132">
        <w:rPr>
          <w:sz w:val="24"/>
          <w:szCs w:val="24"/>
        </w:rPr>
        <w:t xml:space="preserve"> не несет ответственности за возникновение конфликтных ситуаций вне сферы его контроля, в т.ч. по причине сбоев работы </w:t>
      </w:r>
      <w:proofErr w:type="spellStart"/>
      <w:r w:rsidRPr="005F4132">
        <w:rPr>
          <w:sz w:val="24"/>
          <w:szCs w:val="24"/>
        </w:rPr>
        <w:t>интернет-провайдеров</w:t>
      </w:r>
      <w:proofErr w:type="spellEnd"/>
      <w:r w:rsidRPr="005F4132">
        <w:rPr>
          <w:sz w:val="24"/>
          <w:szCs w:val="24"/>
        </w:rPr>
        <w:t>, недостаточной оперативности и ошибок зачисления средств поставщиками услуг (в случае наличия возможности Системы осуществлять такие зачисления). Банк оказывает содействие и представляет интересы Клиента в расследовании указанных ситуаций.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Технические перерывы в работе </w:t>
      </w:r>
      <w:r w:rsidRPr="005F4132">
        <w:rPr>
          <w:b/>
          <w:sz w:val="24"/>
          <w:szCs w:val="24"/>
        </w:rPr>
        <w:t>Системы</w:t>
      </w:r>
      <w:r w:rsidRPr="005F4132">
        <w:rPr>
          <w:sz w:val="24"/>
          <w:szCs w:val="24"/>
        </w:rPr>
        <w:t xml:space="preserve">, с целью выполнения профилактических и регламентных работ, производятся с предварительным уведомлением клиента не менее чем за 12 часов, путем публикации соответствующей информации в разделе новостей Системы и на сайте </w:t>
      </w:r>
      <w:hyperlink r:id="rId7" w:history="1">
        <w:r w:rsidRPr="005F4132">
          <w:rPr>
            <w:sz w:val="24"/>
            <w:szCs w:val="24"/>
          </w:rPr>
          <w:t>www.agroinvestbank.</w:t>
        </w:r>
      </w:hyperlink>
      <w:r w:rsidRPr="005F4132">
        <w:rPr>
          <w:sz w:val="24"/>
          <w:szCs w:val="24"/>
        </w:rPr>
        <w:t>tj.</w:t>
      </w:r>
    </w:p>
    <w:p w:rsidR="00B502F7" w:rsidRPr="005F4132" w:rsidRDefault="00B502F7" w:rsidP="00B502F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F4132">
        <w:rPr>
          <w:sz w:val="24"/>
          <w:szCs w:val="24"/>
        </w:rPr>
        <w:t xml:space="preserve"> Банк размещает информацию об изменении тарифов за использование </w:t>
      </w:r>
      <w:r w:rsidRPr="005F4132">
        <w:rPr>
          <w:b/>
          <w:sz w:val="24"/>
          <w:szCs w:val="24"/>
        </w:rPr>
        <w:t>Системы</w:t>
      </w:r>
      <w:r w:rsidRPr="005F4132">
        <w:rPr>
          <w:sz w:val="24"/>
          <w:szCs w:val="24"/>
        </w:rPr>
        <w:t xml:space="preserve"> на официальном сайте Банка: </w:t>
      </w:r>
      <w:hyperlink r:id="rId8" w:history="1">
        <w:r w:rsidRPr="005F4132">
          <w:rPr>
            <w:rStyle w:val="a3"/>
            <w:sz w:val="24"/>
            <w:szCs w:val="24"/>
          </w:rPr>
          <w:t>www.agroinvestbank.tj</w:t>
        </w:r>
      </w:hyperlink>
      <w:r w:rsidRPr="005F4132">
        <w:rPr>
          <w:sz w:val="24"/>
          <w:szCs w:val="24"/>
        </w:rPr>
        <w:t xml:space="preserve">. </w:t>
      </w:r>
    </w:p>
    <w:p w:rsidR="00670839" w:rsidRDefault="00670839"/>
    <w:sectPr w:rsidR="00670839" w:rsidSect="006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739"/>
    <w:multiLevelType w:val="hybridMultilevel"/>
    <w:tmpl w:val="E62A6256"/>
    <w:lvl w:ilvl="0" w:tplc="BFC69578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F7"/>
    <w:rsid w:val="00001B6A"/>
    <w:rsid w:val="00094C5E"/>
    <w:rsid w:val="00111DFD"/>
    <w:rsid w:val="00577EE5"/>
    <w:rsid w:val="00670839"/>
    <w:rsid w:val="00B502F7"/>
    <w:rsid w:val="00F02AB0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investbank.t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investban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investbank.tj" TargetMode="External"/><Relationship Id="rId5" Type="http://schemas.openxmlformats.org/officeDocument/2006/relationships/hyperlink" Target="http://www.agroinvestbank.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943</Words>
  <Characters>5377</Characters>
  <Application>Microsoft Office Word</Application>
  <DocSecurity>0</DocSecurity>
  <Lines>44</Lines>
  <Paragraphs>12</Paragraphs>
  <ScaleCrop>false</ScaleCrop>
  <Company>ОАО "Агроинвестбонк"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mibragimova</cp:lastModifiedBy>
  <cp:revision>1</cp:revision>
  <dcterms:created xsi:type="dcterms:W3CDTF">2012-04-30T11:19:00Z</dcterms:created>
  <dcterms:modified xsi:type="dcterms:W3CDTF">2012-04-30T11:34:00Z</dcterms:modified>
</cp:coreProperties>
</file>